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AAAF" w14:textId="5596B407" w:rsidR="007D32F0" w:rsidRPr="007D32F0" w:rsidRDefault="007D32F0" w:rsidP="007D32F0">
      <w:pPr>
        <w:spacing w:after="60" w:line="240" w:lineRule="auto"/>
        <w:rPr>
          <w:rFonts w:ascii="Liberation Serif" w:eastAsia="Times New Roman" w:hAnsi="Liberation Serif" w:cs="Times New Roman"/>
          <w:b/>
          <w:bCs/>
          <w:kern w:val="0"/>
          <w:sz w:val="18"/>
          <w:szCs w:val="18"/>
          <w:lang w:eastAsia="de-DE"/>
          <w14:ligatures w14:val="none"/>
        </w:rPr>
      </w:pPr>
      <w:r w:rsidRPr="007D32F0">
        <w:rPr>
          <w:rFonts w:ascii="Liberation Serif" w:eastAsia="Times New Roman" w:hAnsi="Liberation Serif" w:cs="Times New Roman"/>
          <w:b/>
          <w:bCs/>
          <w:kern w:val="0"/>
          <w:sz w:val="27"/>
          <w:szCs w:val="27"/>
          <w:lang w:eastAsia="de-DE"/>
          <w14:ligatures w14:val="none"/>
        </w:rPr>
        <w:t>Sendenhorst. </w:t>
      </w:r>
      <w:r>
        <w:rPr>
          <w:rFonts w:ascii="Liberation Serif" w:eastAsia="Times New Roman" w:hAnsi="Liberation Serif" w:cs="Times New Roman"/>
          <w:kern w:val="0"/>
          <w:sz w:val="27"/>
          <w:szCs w:val="27"/>
          <w:lang w:eastAsia="de-DE"/>
          <w14:ligatures w14:val="none"/>
        </w:rPr>
        <w:t>Drei</w:t>
      </w:r>
      <w:r w:rsidRPr="007D32F0">
        <w:rPr>
          <w:rFonts w:ascii="Liberation Serif" w:eastAsia="Times New Roman" w:hAnsi="Liberation Serif" w:cs="Times New Roman"/>
          <w:kern w:val="0"/>
          <w:sz w:val="27"/>
          <w:szCs w:val="27"/>
          <w:lang w:eastAsia="de-DE"/>
          <w14:ligatures w14:val="none"/>
        </w:rPr>
        <w:t xml:space="preserve"> </w:t>
      </w:r>
      <w:proofErr w:type="spellStart"/>
      <w:r w:rsidRPr="007D32F0">
        <w:rPr>
          <w:rFonts w:ascii="Liberation Serif" w:eastAsia="Times New Roman" w:hAnsi="Liberation Serif" w:cs="Times New Roman"/>
          <w:kern w:val="0"/>
          <w:sz w:val="27"/>
          <w:szCs w:val="27"/>
          <w:lang w:eastAsia="de-DE"/>
          <w14:ligatures w14:val="none"/>
        </w:rPr>
        <w:t>SendenhorsterInnen</w:t>
      </w:r>
      <w:proofErr w:type="spellEnd"/>
      <w:r w:rsidRPr="007D32F0">
        <w:rPr>
          <w:rFonts w:ascii="Liberation Serif" w:eastAsia="Times New Roman" w:hAnsi="Liberation Serif" w:cs="Times New Roman"/>
          <w:kern w:val="0"/>
          <w:sz w:val="27"/>
          <w:szCs w:val="27"/>
          <w:lang w:eastAsia="de-DE"/>
          <w14:ligatures w14:val="none"/>
        </w:rPr>
        <w:t xml:space="preserve"> verstärken nach ihrer Wieder- bzw. Neuwahl </w:t>
      </w:r>
      <w:r w:rsidR="00357772">
        <w:rPr>
          <w:rFonts w:ascii="Liberation Serif" w:eastAsia="Times New Roman" w:hAnsi="Liberation Serif" w:cs="Times New Roman"/>
          <w:kern w:val="0"/>
          <w:sz w:val="27"/>
          <w:szCs w:val="27"/>
          <w:lang w:eastAsia="de-DE"/>
          <w14:ligatures w14:val="none"/>
        </w:rPr>
        <w:t xml:space="preserve">auf </w:t>
      </w:r>
      <w:r w:rsidR="00357772" w:rsidRPr="007D32F0">
        <w:rPr>
          <w:rFonts w:ascii="Liberation Serif" w:eastAsia="Times New Roman" w:hAnsi="Liberation Serif" w:cs="Times New Roman"/>
          <w:kern w:val="0"/>
          <w:sz w:val="27"/>
          <w:szCs w:val="27"/>
          <w:lang w:eastAsia="de-DE"/>
          <w14:ligatures w14:val="none"/>
        </w:rPr>
        <w:t>der diesjährigen B.f.A.-Mitgliederversammlung</w:t>
      </w:r>
      <w:r w:rsidR="00357772">
        <w:rPr>
          <w:rFonts w:ascii="Liberation Serif" w:eastAsia="Times New Roman" w:hAnsi="Liberation Serif" w:cs="Times New Roman"/>
          <w:kern w:val="0"/>
          <w:sz w:val="27"/>
          <w:szCs w:val="27"/>
          <w:lang w:eastAsia="de-DE"/>
          <w14:ligatures w14:val="none"/>
        </w:rPr>
        <w:t xml:space="preserve"> </w:t>
      </w:r>
      <w:r w:rsidRPr="007D32F0">
        <w:rPr>
          <w:rFonts w:ascii="Liberation Serif" w:eastAsia="Times New Roman" w:hAnsi="Liberation Serif" w:cs="Times New Roman"/>
          <w:kern w:val="0"/>
          <w:sz w:val="27"/>
          <w:szCs w:val="27"/>
          <w:lang w:eastAsia="de-DE"/>
          <w14:ligatures w14:val="none"/>
        </w:rPr>
        <w:t>den Vorstand der „BürgerInnen für Aktive Kommunalpolitik“ (B.f.A.). „Ein starkes Zeichen für das stetige Zusammenwachsen von Sendenhorst und Albersloh auch in der heimischen Politik“, mit diesen Worten beglückwünschte der B.f.A.-Vorsitzende Dirk Köhler Sabine Jung-Ender (Kassiererin), Carmen Gödeke (Schriftführerin)</w:t>
      </w:r>
      <w:r w:rsidR="00357772">
        <w:rPr>
          <w:rFonts w:ascii="Liberation Serif" w:eastAsia="Times New Roman" w:hAnsi="Liberation Serif" w:cs="Times New Roman"/>
          <w:kern w:val="0"/>
          <w:sz w:val="27"/>
          <w:szCs w:val="27"/>
          <w:lang w:eastAsia="de-DE"/>
          <w14:ligatures w14:val="none"/>
        </w:rPr>
        <w:t xml:space="preserve"> und</w:t>
      </w:r>
      <w:r w:rsidRPr="007D32F0">
        <w:rPr>
          <w:rFonts w:ascii="Liberation Serif" w:eastAsia="Times New Roman" w:hAnsi="Liberation Serif" w:cs="Times New Roman"/>
          <w:kern w:val="0"/>
          <w:sz w:val="27"/>
          <w:szCs w:val="27"/>
          <w:lang w:eastAsia="de-DE"/>
          <w14:ligatures w14:val="none"/>
        </w:rPr>
        <w:t xml:space="preserve"> Olaf Schmidt (2. stellv. Vorsitzender)</w:t>
      </w:r>
      <w:r>
        <w:rPr>
          <w:rFonts w:ascii="Liberation Serif" w:eastAsia="Times New Roman" w:hAnsi="Liberation Serif" w:cs="Times New Roman"/>
          <w:kern w:val="0"/>
          <w:sz w:val="27"/>
          <w:szCs w:val="27"/>
          <w:lang w:eastAsia="de-DE"/>
          <w14:ligatures w14:val="none"/>
        </w:rPr>
        <w:t xml:space="preserve"> </w:t>
      </w:r>
      <w:r w:rsidRPr="007D32F0">
        <w:rPr>
          <w:rFonts w:ascii="Liberation Serif" w:eastAsia="Times New Roman" w:hAnsi="Liberation Serif" w:cs="Times New Roman"/>
          <w:kern w:val="0"/>
          <w:sz w:val="27"/>
          <w:szCs w:val="27"/>
          <w:lang w:eastAsia="de-DE"/>
          <w14:ligatures w14:val="none"/>
        </w:rPr>
        <w:t>zu ihren Amtsübernahmen</w:t>
      </w:r>
      <w:r>
        <w:rPr>
          <w:rFonts w:ascii="Liberation Serif" w:eastAsia="Times New Roman" w:hAnsi="Liberation Serif" w:cs="Times New Roman"/>
          <w:kern w:val="0"/>
          <w:sz w:val="27"/>
          <w:szCs w:val="27"/>
          <w:lang w:eastAsia="de-DE"/>
          <w14:ligatures w14:val="none"/>
        </w:rPr>
        <w:t xml:space="preserve">. Als neue </w:t>
      </w:r>
      <w:r w:rsidRPr="007D32F0">
        <w:rPr>
          <w:rFonts w:ascii="Liberation Serif" w:eastAsia="Times New Roman" w:hAnsi="Liberation Serif" w:cs="Times New Roman"/>
          <w:kern w:val="0"/>
          <w:sz w:val="27"/>
          <w:szCs w:val="27"/>
          <w:lang w:eastAsia="de-DE"/>
          <w14:ligatures w14:val="none"/>
        </w:rPr>
        <w:t xml:space="preserve">Kassenprüfer </w:t>
      </w:r>
      <w:r>
        <w:rPr>
          <w:rFonts w:ascii="Liberation Serif" w:eastAsia="Times New Roman" w:hAnsi="Liberation Serif" w:cs="Times New Roman"/>
          <w:kern w:val="0"/>
          <w:sz w:val="27"/>
          <w:szCs w:val="27"/>
          <w:lang w:eastAsia="de-DE"/>
          <w14:ligatures w14:val="none"/>
        </w:rPr>
        <w:t xml:space="preserve">wurden </w:t>
      </w:r>
      <w:r w:rsidRPr="007D32F0">
        <w:rPr>
          <w:rFonts w:ascii="Liberation Serif" w:eastAsia="Times New Roman" w:hAnsi="Liberation Serif" w:cs="Times New Roman"/>
          <w:kern w:val="0"/>
          <w:sz w:val="27"/>
          <w:szCs w:val="27"/>
          <w:lang w:eastAsia="de-DE"/>
          <w14:ligatures w14:val="none"/>
        </w:rPr>
        <w:t xml:space="preserve">Wolfgang Prange </w:t>
      </w:r>
      <w:r>
        <w:rPr>
          <w:rFonts w:ascii="Liberation Serif" w:eastAsia="Times New Roman" w:hAnsi="Liberation Serif" w:cs="Times New Roman"/>
          <w:kern w:val="0"/>
          <w:sz w:val="27"/>
          <w:szCs w:val="27"/>
          <w:lang w:eastAsia="de-DE"/>
          <w14:ligatures w14:val="none"/>
        </w:rPr>
        <w:t xml:space="preserve">und </w:t>
      </w:r>
      <w:r w:rsidRPr="007D32F0">
        <w:rPr>
          <w:rFonts w:ascii="Liberation Serif" w:eastAsia="Times New Roman" w:hAnsi="Liberation Serif" w:cs="Times New Roman"/>
          <w:kern w:val="0"/>
          <w:sz w:val="27"/>
          <w:szCs w:val="27"/>
          <w:lang w:eastAsia="de-DE"/>
          <w14:ligatures w14:val="none"/>
        </w:rPr>
        <w:t xml:space="preserve">Thomas Glatzel </w:t>
      </w:r>
      <w:r>
        <w:rPr>
          <w:rFonts w:ascii="Liberation Serif" w:eastAsia="Times New Roman" w:hAnsi="Liberation Serif" w:cs="Times New Roman"/>
          <w:kern w:val="0"/>
          <w:sz w:val="27"/>
          <w:szCs w:val="27"/>
          <w:lang w:eastAsia="de-DE"/>
          <w14:ligatures w14:val="none"/>
        </w:rPr>
        <w:t>gewählt</w:t>
      </w:r>
      <w:r w:rsidRPr="007D32F0">
        <w:rPr>
          <w:rFonts w:ascii="Liberation Serif" w:eastAsia="Times New Roman" w:hAnsi="Liberation Serif" w:cs="Times New Roman"/>
          <w:kern w:val="0"/>
          <w:sz w:val="27"/>
          <w:szCs w:val="27"/>
          <w:lang w:eastAsia="de-DE"/>
          <w14:ligatures w14:val="none"/>
        </w:rPr>
        <w:t>.</w:t>
      </w:r>
    </w:p>
    <w:p w14:paraId="44B8738E" w14:textId="77777777" w:rsidR="007D32F0" w:rsidRPr="007D32F0" w:rsidRDefault="007D32F0" w:rsidP="007D32F0">
      <w:pPr>
        <w:spacing w:after="60" w:line="240" w:lineRule="auto"/>
        <w:rPr>
          <w:rFonts w:ascii="Liberation Serif" w:eastAsia="Times New Roman" w:hAnsi="Liberation Serif" w:cs="Times New Roman"/>
          <w:kern w:val="0"/>
          <w:sz w:val="18"/>
          <w:szCs w:val="18"/>
          <w:lang w:eastAsia="de-DE"/>
          <w14:ligatures w14:val="none"/>
        </w:rPr>
      </w:pPr>
      <w:r w:rsidRPr="007D32F0">
        <w:rPr>
          <w:rFonts w:ascii="Liberation Serif" w:eastAsia="Times New Roman" w:hAnsi="Liberation Serif" w:cs="Times New Roman"/>
          <w:kern w:val="0"/>
          <w:sz w:val="27"/>
          <w:szCs w:val="27"/>
          <w:lang w:eastAsia="de-DE"/>
          <w14:ligatures w14:val="none"/>
        </w:rPr>
        <w:t>Ein starkes Team, das - neben der 1. stellv. Vorsitzenden Sigrid Menke - auch in Zukunft den Fokus erfolgreich auf eine nachhaltige, bürgernahe und finanzierbare Stadtentwicklung setzen wird. </w:t>
      </w:r>
    </w:p>
    <w:p w14:paraId="7335EAAC" w14:textId="77777777" w:rsidR="007D32F0" w:rsidRPr="007D32F0" w:rsidRDefault="007D32F0" w:rsidP="007D32F0">
      <w:pPr>
        <w:spacing w:after="60" w:line="240" w:lineRule="auto"/>
        <w:ind w:right="-210"/>
        <w:jc w:val="both"/>
        <w:rPr>
          <w:rFonts w:ascii="Liberation Serif" w:eastAsia="Times New Roman" w:hAnsi="Liberation Serif" w:cs="Times New Roman"/>
          <w:kern w:val="0"/>
          <w:sz w:val="18"/>
          <w:szCs w:val="18"/>
          <w:lang w:eastAsia="de-DE"/>
          <w14:ligatures w14:val="none"/>
        </w:rPr>
      </w:pPr>
      <w:r w:rsidRPr="007D32F0">
        <w:rPr>
          <w:rFonts w:ascii="Liberation Serif" w:eastAsia="Times New Roman" w:hAnsi="Liberation Serif" w:cs="Times New Roman"/>
          <w:kern w:val="0"/>
          <w:sz w:val="27"/>
          <w:szCs w:val="27"/>
          <w:lang w:eastAsia="de-DE"/>
          <w14:ligatures w14:val="none"/>
        </w:rPr>
        <w:t>„Mit einem Stimmenanteil von 13,6 % können wir trotz leichter Verluste bei der Kommunalwahl 2025 weiterhin vier Ratsmitglieder stellen. Dies darf angesichts des vielfach höheren Wahlkampfaufwandes der übrigen Parteien als Erfolg betrachtet werden“, so der B.f.A.-Fraktionsvorsitzende Hans Ulrich Menke rückblickend.</w:t>
      </w:r>
    </w:p>
    <w:p w14:paraId="7678AB63" w14:textId="723B5289" w:rsidR="007D32F0" w:rsidRPr="007D32F0" w:rsidRDefault="007D32F0" w:rsidP="007D32F0">
      <w:pPr>
        <w:spacing w:after="60" w:line="240" w:lineRule="auto"/>
        <w:ind w:right="-210"/>
        <w:jc w:val="both"/>
        <w:rPr>
          <w:rFonts w:ascii="Liberation Serif" w:eastAsia="Times New Roman" w:hAnsi="Liberation Serif" w:cs="Times New Roman"/>
          <w:kern w:val="0"/>
          <w:sz w:val="18"/>
          <w:szCs w:val="18"/>
          <w:lang w:eastAsia="de-DE"/>
          <w14:ligatures w14:val="none"/>
        </w:rPr>
      </w:pPr>
      <w:r w:rsidRPr="007D32F0">
        <w:rPr>
          <w:rFonts w:ascii="Liberation Serif" w:eastAsia="Times New Roman" w:hAnsi="Liberation Serif" w:cs="Times New Roman"/>
          <w:kern w:val="0"/>
          <w:sz w:val="27"/>
          <w:szCs w:val="27"/>
          <w:lang w:eastAsia="de-DE"/>
          <w14:ligatures w14:val="none"/>
        </w:rPr>
        <w:t>Dabei bleibe die Zusammenarbeit im Stadtrat entscheidend, da keine Partei die absolute Mehrheit halte. In Albersloh und Sendenhorst ständen weiterhin vielfältige Projekte und Initiativen an, die eine intensive Mitwirkung durch die Politik notwendig machten. Die B.f.A. hätten sich diesen Aufgaben gestellt und seien</w:t>
      </w:r>
      <w:r>
        <w:rPr>
          <w:rFonts w:ascii="Liberation Serif" w:eastAsia="Times New Roman" w:hAnsi="Liberation Serif" w:cs="Times New Roman"/>
          <w:kern w:val="0"/>
          <w:sz w:val="27"/>
          <w:szCs w:val="27"/>
          <w:lang w:eastAsia="de-DE"/>
          <w14:ligatures w14:val="none"/>
        </w:rPr>
        <w:t xml:space="preserve"> </w:t>
      </w:r>
      <w:r w:rsidRPr="007D32F0">
        <w:rPr>
          <w:rFonts w:ascii="Liberation Serif" w:eastAsia="Times New Roman" w:hAnsi="Liberation Serif" w:cs="Times New Roman"/>
          <w:kern w:val="0"/>
          <w:sz w:val="27"/>
          <w:szCs w:val="27"/>
          <w:lang w:eastAsia="de-DE"/>
          <w14:ligatures w14:val="none"/>
        </w:rPr>
        <w:t>ihrem Ruf als engagierte Bürger/innen für aktive Kommunalpolitik gerecht geworden.</w:t>
      </w:r>
    </w:p>
    <w:p w14:paraId="0E53EC2E" w14:textId="77777777" w:rsidR="007D32F0" w:rsidRPr="007D32F0" w:rsidRDefault="007D32F0" w:rsidP="007D32F0">
      <w:pPr>
        <w:spacing w:after="60" w:line="240" w:lineRule="auto"/>
        <w:ind w:right="-105"/>
        <w:jc w:val="both"/>
        <w:rPr>
          <w:rFonts w:ascii="Liberation Serif" w:eastAsia="Times New Roman" w:hAnsi="Liberation Serif" w:cs="Times New Roman"/>
          <w:kern w:val="0"/>
          <w:sz w:val="18"/>
          <w:szCs w:val="18"/>
          <w:lang w:eastAsia="de-DE"/>
          <w14:ligatures w14:val="none"/>
        </w:rPr>
      </w:pPr>
      <w:r w:rsidRPr="007D32F0">
        <w:rPr>
          <w:rFonts w:ascii="Liberation Serif" w:eastAsia="Times New Roman" w:hAnsi="Liberation Serif" w:cs="Times New Roman"/>
          <w:kern w:val="0"/>
          <w:sz w:val="27"/>
          <w:szCs w:val="27"/>
          <w:lang w:eastAsia="de-DE"/>
          <w14:ligatures w14:val="none"/>
        </w:rPr>
        <w:t>Hans Ulrich Menke: „In mehr als 30 Fraktionssitzungen und Zusammenkünften haben wir auch 2025 eine Vielzahl an gut begründeten und erläuterten Anträgen und Anfragen diskutiert und erarbeitet.“ Hierzu einige Themenschwerpunkte: </w:t>
      </w:r>
    </w:p>
    <w:p w14:paraId="449853E3" w14:textId="2C031010" w:rsidR="007D32F0" w:rsidRPr="007D32F0" w:rsidRDefault="007D32F0" w:rsidP="007D32F0">
      <w:pPr>
        <w:spacing w:after="60" w:line="240" w:lineRule="auto"/>
        <w:ind w:right="-105"/>
        <w:jc w:val="both"/>
        <w:rPr>
          <w:rFonts w:ascii="Liberation Serif" w:eastAsia="Times New Roman" w:hAnsi="Liberation Serif" w:cs="Times New Roman"/>
          <w:kern w:val="0"/>
          <w:sz w:val="18"/>
          <w:szCs w:val="18"/>
          <w:lang w:eastAsia="de-DE"/>
          <w14:ligatures w14:val="none"/>
        </w:rPr>
      </w:pPr>
      <w:r>
        <w:rPr>
          <w:rFonts w:ascii="Liberation Serif" w:eastAsia="Times New Roman" w:hAnsi="Liberation Serif" w:cs="Times New Roman"/>
          <w:kern w:val="0"/>
          <w:sz w:val="27"/>
          <w:szCs w:val="27"/>
          <w:lang w:eastAsia="de-DE"/>
          <w14:ligatures w14:val="none"/>
        </w:rPr>
        <w:t>Neben dem</w:t>
      </w:r>
      <w:r w:rsidRPr="007D32F0">
        <w:rPr>
          <w:rFonts w:ascii="Liberation Serif" w:eastAsia="Times New Roman" w:hAnsi="Liberation Serif" w:cs="Times New Roman"/>
          <w:kern w:val="0"/>
          <w:sz w:val="27"/>
          <w:szCs w:val="27"/>
          <w:lang w:eastAsia="de-DE"/>
          <w14:ligatures w14:val="none"/>
        </w:rPr>
        <w:t xml:space="preserve"> Ausbau erneuerbarer Energien; d</w:t>
      </w:r>
      <w:r>
        <w:rPr>
          <w:rFonts w:ascii="Liberation Serif" w:eastAsia="Times New Roman" w:hAnsi="Liberation Serif" w:cs="Times New Roman"/>
          <w:kern w:val="0"/>
          <w:sz w:val="27"/>
          <w:szCs w:val="27"/>
          <w:lang w:eastAsia="de-DE"/>
          <w14:ligatures w14:val="none"/>
        </w:rPr>
        <w:t>er</w:t>
      </w:r>
      <w:r w:rsidRPr="007D32F0">
        <w:rPr>
          <w:rFonts w:ascii="Liberation Serif" w:eastAsia="Times New Roman" w:hAnsi="Liberation Serif" w:cs="Times New Roman"/>
          <w:kern w:val="0"/>
          <w:sz w:val="27"/>
          <w:szCs w:val="27"/>
          <w:lang w:eastAsia="de-DE"/>
          <w14:ligatures w14:val="none"/>
        </w:rPr>
        <w:t xml:space="preserve"> Sicherheit </w:t>
      </w:r>
      <w:r>
        <w:rPr>
          <w:rFonts w:ascii="Liberation Serif" w:eastAsia="Times New Roman" w:hAnsi="Liberation Serif" w:cs="Times New Roman"/>
          <w:kern w:val="0"/>
          <w:sz w:val="27"/>
          <w:szCs w:val="27"/>
          <w:lang w:eastAsia="de-DE"/>
          <w14:ligatures w14:val="none"/>
        </w:rPr>
        <w:t>auf den</w:t>
      </w:r>
      <w:r w:rsidRPr="007D32F0">
        <w:rPr>
          <w:rFonts w:ascii="Liberation Serif" w:eastAsia="Times New Roman" w:hAnsi="Liberation Serif" w:cs="Times New Roman"/>
          <w:kern w:val="0"/>
          <w:sz w:val="27"/>
          <w:szCs w:val="27"/>
          <w:lang w:eastAsia="de-DE"/>
          <w14:ligatures w14:val="none"/>
        </w:rPr>
        <w:t xml:space="preserve"> Spielplätze</w:t>
      </w:r>
      <w:r>
        <w:rPr>
          <w:rFonts w:ascii="Liberation Serif" w:eastAsia="Times New Roman" w:hAnsi="Liberation Serif" w:cs="Times New Roman"/>
          <w:kern w:val="0"/>
          <w:sz w:val="27"/>
          <w:szCs w:val="27"/>
          <w:lang w:eastAsia="de-DE"/>
          <w14:ligatures w14:val="none"/>
        </w:rPr>
        <w:t>n</w:t>
      </w:r>
      <w:r w:rsidRPr="007D32F0">
        <w:rPr>
          <w:rFonts w:ascii="Liberation Serif" w:eastAsia="Times New Roman" w:hAnsi="Liberation Serif" w:cs="Times New Roman"/>
          <w:kern w:val="0"/>
          <w:sz w:val="27"/>
          <w:szCs w:val="27"/>
          <w:lang w:eastAsia="de-DE"/>
          <w14:ligatures w14:val="none"/>
        </w:rPr>
        <w:t>; d</w:t>
      </w:r>
      <w:r>
        <w:rPr>
          <w:rFonts w:ascii="Liberation Serif" w:eastAsia="Times New Roman" w:hAnsi="Liberation Serif" w:cs="Times New Roman"/>
          <w:kern w:val="0"/>
          <w:sz w:val="27"/>
          <w:szCs w:val="27"/>
          <w:lang w:eastAsia="de-DE"/>
          <w14:ligatures w14:val="none"/>
        </w:rPr>
        <w:t>er</w:t>
      </w:r>
      <w:r w:rsidRPr="007D32F0">
        <w:rPr>
          <w:rFonts w:ascii="Liberation Serif" w:eastAsia="Times New Roman" w:hAnsi="Liberation Serif" w:cs="Times New Roman"/>
          <w:kern w:val="0"/>
          <w:sz w:val="27"/>
          <w:szCs w:val="27"/>
          <w:lang w:eastAsia="de-DE"/>
          <w14:ligatures w14:val="none"/>
        </w:rPr>
        <w:t xml:space="preserve"> Erweiterung der </w:t>
      </w:r>
      <w:proofErr w:type="spellStart"/>
      <w:r w:rsidRPr="007D32F0">
        <w:rPr>
          <w:rFonts w:ascii="Liberation Serif" w:eastAsia="Times New Roman" w:hAnsi="Liberation Serif" w:cs="Times New Roman"/>
          <w:kern w:val="0"/>
          <w:sz w:val="27"/>
          <w:szCs w:val="27"/>
          <w:lang w:eastAsia="de-DE"/>
          <w14:ligatures w14:val="none"/>
        </w:rPr>
        <w:t>Ludgerusschule</w:t>
      </w:r>
      <w:proofErr w:type="spellEnd"/>
      <w:r w:rsidRPr="007D32F0">
        <w:rPr>
          <w:rFonts w:ascii="Liberation Serif" w:eastAsia="Times New Roman" w:hAnsi="Liberation Serif" w:cs="Times New Roman"/>
          <w:kern w:val="0"/>
          <w:sz w:val="27"/>
          <w:szCs w:val="27"/>
          <w:lang w:eastAsia="de-DE"/>
          <w14:ligatures w14:val="none"/>
        </w:rPr>
        <w:t xml:space="preserve"> Albersloh; d</w:t>
      </w:r>
      <w:r>
        <w:rPr>
          <w:rFonts w:ascii="Liberation Serif" w:eastAsia="Times New Roman" w:hAnsi="Liberation Serif" w:cs="Times New Roman"/>
          <w:kern w:val="0"/>
          <w:sz w:val="27"/>
          <w:szCs w:val="27"/>
          <w:lang w:eastAsia="de-DE"/>
          <w14:ligatures w14:val="none"/>
        </w:rPr>
        <w:t>er</w:t>
      </w:r>
      <w:r w:rsidRPr="007D32F0">
        <w:rPr>
          <w:rFonts w:ascii="Liberation Serif" w:eastAsia="Times New Roman" w:hAnsi="Liberation Serif" w:cs="Times New Roman"/>
          <w:kern w:val="0"/>
          <w:sz w:val="27"/>
          <w:szCs w:val="27"/>
          <w:lang w:eastAsia="de-DE"/>
          <w14:ligatures w14:val="none"/>
        </w:rPr>
        <w:t xml:space="preserve"> Erschließungs- und Anliegerkosten für Straßenbaunahmen</w:t>
      </w:r>
      <w:r>
        <w:rPr>
          <w:rFonts w:ascii="Liberation Serif" w:eastAsia="Times New Roman" w:hAnsi="Liberation Serif" w:cs="Times New Roman"/>
          <w:kern w:val="0"/>
          <w:sz w:val="27"/>
          <w:szCs w:val="27"/>
          <w:lang w:eastAsia="de-DE"/>
          <w14:ligatures w14:val="none"/>
        </w:rPr>
        <w:t xml:space="preserve">, den </w:t>
      </w:r>
      <w:r w:rsidRPr="007D32F0">
        <w:rPr>
          <w:rFonts w:ascii="Liberation Serif" w:eastAsia="Times New Roman" w:hAnsi="Liberation Serif" w:cs="Times New Roman"/>
          <w:kern w:val="0"/>
          <w:sz w:val="27"/>
          <w:szCs w:val="27"/>
          <w:lang w:eastAsia="de-DE"/>
          <w14:ligatures w14:val="none"/>
        </w:rPr>
        <w:t xml:space="preserve">Stellungsnahmen zum Einzelhandelskonzept </w:t>
      </w:r>
      <w:r>
        <w:rPr>
          <w:rFonts w:ascii="Liberation Serif" w:eastAsia="Times New Roman" w:hAnsi="Liberation Serif" w:cs="Times New Roman"/>
          <w:kern w:val="0"/>
          <w:sz w:val="27"/>
          <w:szCs w:val="27"/>
          <w:lang w:eastAsia="de-DE"/>
          <w14:ligatures w14:val="none"/>
        </w:rPr>
        <w:t xml:space="preserve">haben die B.f.A. </w:t>
      </w:r>
      <w:r w:rsidR="007F55EC">
        <w:rPr>
          <w:rFonts w:ascii="Liberation Serif" w:eastAsia="Times New Roman" w:hAnsi="Liberation Serif" w:cs="Times New Roman"/>
          <w:kern w:val="0"/>
          <w:sz w:val="27"/>
          <w:szCs w:val="27"/>
          <w:lang w:eastAsia="de-DE"/>
          <w14:ligatures w14:val="none"/>
        </w:rPr>
        <w:t xml:space="preserve">u.a. </w:t>
      </w:r>
      <w:r>
        <w:rPr>
          <w:rFonts w:ascii="Liberation Serif" w:eastAsia="Times New Roman" w:hAnsi="Liberation Serif" w:cs="Times New Roman"/>
          <w:kern w:val="0"/>
          <w:sz w:val="27"/>
          <w:szCs w:val="27"/>
          <w:lang w:eastAsia="de-DE"/>
          <w14:ligatures w14:val="none"/>
        </w:rPr>
        <w:t>eine</w:t>
      </w:r>
      <w:r w:rsidRPr="007D32F0">
        <w:rPr>
          <w:rFonts w:ascii="Liberation Serif" w:eastAsia="Times New Roman" w:hAnsi="Liberation Serif" w:cs="Times New Roman"/>
          <w:kern w:val="0"/>
          <w:sz w:val="27"/>
          <w:szCs w:val="27"/>
          <w:lang w:eastAsia="de-DE"/>
          <w14:ligatures w14:val="none"/>
        </w:rPr>
        <w:t xml:space="preserve"> Fülle von Anfragen</w:t>
      </w:r>
      <w:r>
        <w:rPr>
          <w:rFonts w:ascii="Liberation Serif" w:eastAsia="Times New Roman" w:hAnsi="Liberation Serif" w:cs="Times New Roman"/>
          <w:kern w:val="0"/>
          <w:sz w:val="27"/>
          <w:szCs w:val="27"/>
          <w:lang w:eastAsia="de-DE"/>
          <w14:ligatures w14:val="none"/>
        </w:rPr>
        <w:t xml:space="preserve"> </w:t>
      </w:r>
      <w:r w:rsidR="007F55EC">
        <w:rPr>
          <w:rFonts w:ascii="Liberation Serif" w:eastAsia="Times New Roman" w:hAnsi="Liberation Serif" w:cs="Times New Roman"/>
          <w:kern w:val="0"/>
          <w:sz w:val="27"/>
          <w:szCs w:val="27"/>
          <w:lang w:eastAsia="de-DE"/>
          <w14:ligatures w14:val="none"/>
        </w:rPr>
        <w:t xml:space="preserve">zu folgenden Themen </w:t>
      </w:r>
      <w:r>
        <w:rPr>
          <w:rFonts w:ascii="Liberation Serif" w:eastAsia="Times New Roman" w:hAnsi="Liberation Serif" w:cs="Times New Roman"/>
          <w:kern w:val="0"/>
          <w:sz w:val="27"/>
          <w:szCs w:val="27"/>
          <w:lang w:eastAsia="de-DE"/>
          <w14:ligatures w14:val="none"/>
        </w:rPr>
        <w:t>gestellt:</w:t>
      </w:r>
    </w:p>
    <w:p w14:paraId="22D707A1" w14:textId="43559290"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Spielplatz Kohkamp-Kleinkindschaukel</w:t>
      </w:r>
    </w:p>
    <w:p w14:paraId="2E4C6F00" w14:textId="7533C2D1"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CAR SHARING auf der Mobilstation Albersloh</w:t>
      </w:r>
    </w:p>
    <w:p w14:paraId="454B1FBA" w14:textId="218F04D7"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 xml:space="preserve">Kreuzungssituation </w:t>
      </w:r>
      <w:proofErr w:type="spellStart"/>
      <w:r w:rsidRPr="00357772">
        <w:rPr>
          <w:rFonts w:ascii="Liberation Serif" w:eastAsia="Times New Roman" w:hAnsi="Liberation Serif" w:cs="Times New Roman"/>
          <w:kern w:val="0"/>
          <w:sz w:val="27"/>
          <w:szCs w:val="27"/>
          <w:lang w:eastAsia="de-DE"/>
          <w14:ligatures w14:val="none"/>
        </w:rPr>
        <w:t>Bispingweg</w:t>
      </w:r>
      <w:proofErr w:type="spellEnd"/>
      <w:r w:rsidRPr="00357772">
        <w:rPr>
          <w:rFonts w:ascii="Liberation Serif" w:eastAsia="Times New Roman" w:hAnsi="Liberation Serif" w:cs="Times New Roman"/>
          <w:kern w:val="0"/>
          <w:sz w:val="27"/>
          <w:szCs w:val="27"/>
          <w:lang w:eastAsia="de-DE"/>
          <w14:ligatures w14:val="none"/>
        </w:rPr>
        <w:t>/Bergstraße/</w:t>
      </w:r>
      <w:proofErr w:type="spellStart"/>
      <w:r w:rsidRPr="00357772">
        <w:rPr>
          <w:rFonts w:ascii="Liberation Serif" w:eastAsia="Times New Roman" w:hAnsi="Liberation Serif" w:cs="Times New Roman"/>
          <w:kern w:val="0"/>
          <w:sz w:val="27"/>
          <w:szCs w:val="27"/>
          <w:lang w:eastAsia="de-DE"/>
          <w14:ligatures w14:val="none"/>
        </w:rPr>
        <w:t>Sunger</w:t>
      </w:r>
      <w:proofErr w:type="spellEnd"/>
    </w:p>
    <w:p w14:paraId="6E0CFC68" w14:textId="77A9F825"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 xml:space="preserve">Einmündungssituation an der Straße </w:t>
      </w:r>
      <w:proofErr w:type="spellStart"/>
      <w:r w:rsidRPr="00357772">
        <w:rPr>
          <w:rFonts w:ascii="Liberation Serif" w:eastAsia="Times New Roman" w:hAnsi="Liberation Serif" w:cs="Times New Roman"/>
          <w:kern w:val="0"/>
          <w:sz w:val="27"/>
          <w:szCs w:val="27"/>
          <w:lang w:eastAsia="de-DE"/>
          <w14:ligatures w14:val="none"/>
        </w:rPr>
        <w:t>Adolfshöhe</w:t>
      </w:r>
      <w:proofErr w:type="spellEnd"/>
      <w:r w:rsidRPr="00357772">
        <w:rPr>
          <w:rFonts w:ascii="Liberation Serif" w:eastAsia="Times New Roman" w:hAnsi="Liberation Serif" w:cs="Times New Roman"/>
          <w:kern w:val="0"/>
          <w:sz w:val="27"/>
          <w:szCs w:val="27"/>
          <w:lang w:eastAsia="de-DE"/>
          <w14:ligatures w14:val="none"/>
        </w:rPr>
        <w:t xml:space="preserve"> / Ecke L 850 / L 586</w:t>
      </w:r>
    </w:p>
    <w:p w14:paraId="033C19D2" w14:textId="1F894AAE"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Vorschläge zur Parkraumbewirtschaftung in Sendenhorst</w:t>
      </w:r>
    </w:p>
    <w:p w14:paraId="33B74077" w14:textId="6D85DD2B"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Laubfall im Bereich der Promenade / Kirschbäume Westgraben</w:t>
      </w:r>
    </w:p>
    <w:p w14:paraId="1830F166" w14:textId="236FB2EA"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Gebäude Westgraben 15 (Leerstand)</w:t>
      </w:r>
    </w:p>
    <w:p w14:paraId="28A98A35" w14:textId="60EA221E"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Verbesserung der Schulwegsicherheit im Bereich Osttor</w:t>
      </w:r>
    </w:p>
    <w:p w14:paraId="0B27D6EB" w14:textId="47C27657"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Planungssituation Stichstraße am Blumenhof</w:t>
      </w:r>
    </w:p>
    <w:p w14:paraId="126CA9AD" w14:textId="73FB23BB"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 xml:space="preserve">Verkehrssicherheit im Umfeld der </w:t>
      </w:r>
      <w:proofErr w:type="spellStart"/>
      <w:r w:rsidRPr="00357772">
        <w:rPr>
          <w:rFonts w:ascii="Liberation Serif" w:eastAsia="Times New Roman" w:hAnsi="Liberation Serif" w:cs="Times New Roman"/>
          <w:kern w:val="0"/>
          <w:sz w:val="27"/>
          <w:szCs w:val="27"/>
          <w:lang w:eastAsia="de-DE"/>
          <w14:ligatures w14:val="none"/>
        </w:rPr>
        <w:t>Pumptrackanlage</w:t>
      </w:r>
      <w:proofErr w:type="spellEnd"/>
    </w:p>
    <w:p w14:paraId="6DB5FD14" w14:textId="295AC198"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Erhalt von Bäumen und Grünstreifen im Zusammenhang mit dem Ausbau der Ladestraße bzw. der Mobilstation Sendenhorst</w:t>
      </w:r>
    </w:p>
    <w:p w14:paraId="79BAE10C" w14:textId="4594C29B" w:rsidR="007D32F0" w:rsidRPr="00357772" w:rsidRDefault="007D32F0" w:rsidP="00357772">
      <w:pPr>
        <w:pStyle w:val="Listenabsatz"/>
        <w:numPr>
          <w:ilvl w:val="0"/>
          <w:numId w:val="1"/>
        </w:numPr>
        <w:spacing w:after="60" w:line="240" w:lineRule="auto"/>
        <w:jc w:val="both"/>
        <w:rPr>
          <w:rFonts w:ascii="Liberation Serif" w:eastAsia="Times New Roman" w:hAnsi="Liberation Serif" w:cs="Times New Roman"/>
          <w:kern w:val="0"/>
          <w:sz w:val="18"/>
          <w:szCs w:val="18"/>
          <w:lang w:eastAsia="de-DE"/>
          <w14:ligatures w14:val="none"/>
        </w:rPr>
      </w:pPr>
      <w:r w:rsidRPr="00357772">
        <w:rPr>
          <w:rFonts w:ascii="Liberation Serif" w:eastAsia="Times New Roman" w:hAnsi="Liberation Serif" w:cs="Times New Roman"/>
          <w:kern w:val="0"/>
          <w:sz w:val="27"/>
          <w:szCs w:val="27"/>
          <w:lang w:eastAsia="de-DE"/>
          <w14:ligatures w14:val="none"/>
        </w:rPr>
        <w:t xml:space="preserve">Regenkanalisation Annette-von-Droste-Hülshoff-Straße / </w:t>
      </w:r>
      <w:proofErr w:type="spellStart"/>
      <w:r w:rsidRPr="00357772">
        <w:rPr>
          <w:rFonts w:ascii="Liberation Serif" w:eastAsia="Times New Roman" w:hAnsi="Liberation Serif" w:cs="Times New Roman"/>
          <w:kern w:val="0"/>
          <w:sz w:val="27"/>
          <w:szCs w:val="27"/>
          <w:lang w:eastAsia="de-DE"/>
          <w14:ligatures w14:val="none"/>
        </w:rPr>
        <w:t>Stofferskamp</w:t>
      </w:r>
      <w:proofErr w:type="spellEnd"/>
    </w:p>
    <w:p w14:paraId="0B82B7FF" w14:textId="6A4EF66E" w:rsidR="007D32F0" w:rsidRPr="007D32F0" w:rsidRDefault="007D32F0" w:rsidP="007D32F0">
      <w:pPr>
        <w:spacing w:after="60" w:line="240" w:lineRule="auto"/>
        <w:ind w:right="-210"/>
        <w:jc w:val="both"/>
        <w:rPr>
          <w:rFonts w:ascii="Liberation Serif" w:eastAsia="Times New Roman" w:hAnsi="Liberation Serif" w:cs="Times New Roman"/>
          <w:kern w:val="0"/>
          <w:sz w:val="18"/>
          <w:szCs w:val="18"/>
          <w:lang w:eastAsia="de-DE"/>
          <w14:ligatures w14:val="none"/>
        </w:rPr>
      </w:pPr>
      <w:r w:rsidRPr="007D32F0">
        <w:rPr>
          <w:rFonts w:ascii="Liberation Serif" w:eastAsia="Times New Roman" w:hAnsi="Liberation Serif" w:cs="Times New Roman"/>
          <w:kern w:val="0"/>
          <w:sz w:val="27"/>
          <w:szCs w:val="27"/>
          <w:lang w:eastAsia="de-DE"/>
          <w14:ligatures w14:val="none"/>
        </w:rPr>
        <w:t>Hans Ulrich Menke: „Diese Fülle von Anfragen, Anregungen und Anträgen machen deutlich, dass das Engagement der B.f.A. für Albersloh und Sendenhorst wichtig und umfassend ist.“ Diese Einschätzung werde immer wieder durch</w:t>
      </w:r>
      <w:r w:rsidR="00357772">
        <w:rPr>
          <w:rFonts w:ascii="Liberation Serif" w:eastAsia="Times New Roman" w:hAnsi="Liberation Serif" w:cs="Times New Roman"/>
          <w:kern w:val="0"/>
          <w:sz w:val="27"/>
          <w:szCs w:val="27"/>
          <w:lang w:eastAsia="de-DE"/>
          <w14:ligatures w14:val="none"/>
        </w:rPr>
        <w:t xml:space="preserve"> </w:t>
      </w:r>
      <w:r w:rsidRPr="007D32F0">
        <w:rPr>
          <w:rFonts w:ascii="Liberation Serif" w:eastAsia="Times New Roman" w:hAnsi="Liberation Serif" w:cs="Times New Roman"/>
          <w:kern w:val="0"/>
          <w:sz w:val="27"/>
          <w:szCs w:val="27"/>
          <w:lang w:eastAsia="de-DE"/>
          <w14:ligatures w14:val="none"/>
        </w:rPr>
        <w:t>positive Rück</w:t>
      </w:r>
      <w:r w:rsidR="00357772">
        <w:rPr>
          <w:rFonts w:ascii="Liberation Serif" w:eastAsia="Times New Roman" w:hAnsi="Liberation Serif" w:cs="Times New Roman"/>
          <w:kern w:val="0"/>
          <w:sz w:val="27"/>
          <w:szCs w:val="27"/>
          <w:lang w:eastAsia="de-DE"/>
          <w14:ligatures w14:val="none"/>
        </w:rPr>
        <w:t>-</w:t>
      </w:r>
      <w:r w:rsidRPr="007D32F0">
        <w:rPr>
          <w:rFonts w:ascii="Liberation Serif" w:eastAsia="Times New Roman" w:hAnsi="Liberation Serif" w:cs="Times New Roman"/>
          <w:kern w:val="0"/>
          <w:sz w:val="27"/>
          <w:szCs w:val="27"/>
          <w:lang w:eastAsia="de-DE"/>
          <w14:ligatures w14:val="none"/>
        </w:rPr>
        <w:t xml:space="preserve">meldungen aus der Bevölkerung bestätigt. Der Erfolg sei aber keine Einzelleistung, </w:t>
      </w:r>
      <w:r w:rsidRPr="007D32F0">
        <w:rPr>
          <w:rFonts w:ascii="Liberation Serif" w:eastAsia="Times New Roman" w:hAnsi="Liberation Serif" w:cs="Times New Roman"/>
          <w:kern w:val="0"/>
          <w:sz w:val="27"/>
          <w:szCs w:val="27"/>
          <w:lang w:eastAsia="de-DE"/>
          <w14:ligatures w14:val="none"/>
        </w:rPr>
        <w:lastRenderedPageBreak/>
        <w:t>sondern nur möglich, weil alle B.f.A.-Mitglieder - in welcher Form auch immer - in vielen Fraktionssitzungen, im Wahlkampf, in den Ausschüssen, im Rat und in der Öffentlichkeit ihren Beitrag geleistet und die B.f.A.-Positionen gut vertreten hätten. </w:t>
      </w:r>
    </w:p>
    <w:p w14:paraId="73FCF3C8" w14:textId="5AA6C574" w:rsidR="00357772" w:rsidRDefault="007D32F0" w:rsidP="007D32F0">
      <w:pPr>
        <w:spacing w:after="60" w:line="240" w:lineRule="auto"/>
        <w:ind w:right="-210"/>
        <w:jc w:val="both"/>
        <w:rPr>
          <w:rFonts w:ascii="Liberation Serif" w:eastAsia="Times New Roman" w:hAnsi="Liberation Serif" w:cs="Times New Roman"/>
          <w:kern w:val="0"/>
          <w:sz w:val="27"/>
          <w:szCs w:val="27"/>
          <w:lang w:eastAsia="de-DE"/>
          <w14:ligatures w14:val="none"/>
        </w:rPr>
      </w:pPr>
      <w:r w:rsidRPr="007D32F0">
        <w:rPr>
          <w:rFonts w:ascii="Liberation Serif" w:eastAsia="Times New Roman" w:hAnsi="Liberation Serif" w:cs="Times New Roman"/>
          <w:kern w:val="0"/>
          <w:sz w:val="27"/>
          <w:szCs w:val="27"/>
          <w:lang w:eastAsia="de-DE"/>
          <w14:ligatures w14:val="none"/>
        </w:rPr>
        <w:t xml:space="preserve">Eine aufbauende und fruchtbare Kooperation, die sich auch in den Ausschüssen und im Rat zeige. Hier gebe es nicht selten unterschiedliche Meinungen zu den verschiedensten Themen. Trotzdem gelinge es in über 90 Prozent der zu lösenden Aufgaben </w:t>
      </w:r>
      <w:r w:rsidR="00357772">
        <w:rPr>
          <w:rFonts w:ascii="Liberation Serif" w:eastAsia="Times New Roman" w:hAnsi="Liberation Serif" w:cs="Times New Roman"/>
          <w:kern w:val="0"/>
          <w:sz w:val="27"/>
          <w:szCs w:val="27"/>
          <w:lang w:eastAsia="de-DE"/>
          <w14:ligatures w14:val="none"/>
        </w:rPr>
        <w:t>-</w:t>
      </w:r>
      <w:r w:rsidRPr="007D32F0">
        <w:rPr>
          <w:rFonts w:ascii="Liberation Serif" w:eastAsia="Times New Roman" w:hAnsi="Liberation Serif" w:cs="Times New Roman"/>
          <w:kern w:val="0"/>
          <w:sz w:val="27"/>
          <w:szCs w:val="27"/>
          <w:lang w:eastAsia="de-DE"/>
          <w14:ligatures w14:val="none"/>
        </w:rPr>
        <w:t xml:space="preserve"> auch </w:t>
      </w:r>
      <w:r w:rsidR="00357772">
        <w:rPr>
          <w:rFonts w:ascii="Liberation Serif" w:eastAsia="Times New Roman" w:hAnsi="Liberation Serif" w:cs="Times New Roman"/>
          <w:kern w:val="0"/>
          <w:sz w:val="27"/>
          <w:szCs w:val="27"/>
          <w:lang w:eastAsia="de-DE"/>
          <w14:ligatures w14:val="none"/>
        </w:rPr>
        <w:t>d</w:t>
      </w:r>
      <w:r w:rsidRPr="007D32F0">
        <w:rPr>
          <w:rFonts w:ascii="Liberation Serif" w:eastAsia="Times New Roman" w:hAnsi="Liberation Serif" w:cs="Times New Roman"/>
          <w:kern w:val="0"/>
          <w:sz w:val="27"/>
          <w:szCs w:val="27"/>
          <w:lang w:eastAsia="de-DE"/>
          <w14:ligatures w14:val="none"/>
        </w:rPr>
        <w:t xml:space="preserve">ank </w:t>
      </w:r>
      <w:r w:rsidR="00357772">
        <w:rPr>
          <w:rFonts w:ascii="Liberation Serif" w:eastAsia="Times New Roman" w:hAnsi="Liberation Serif" w:cs="Times New Roman"/>
          <w:kern w:val="0"/>
          <w:sz w:val="27"/>
          <w:szCs w:val="27"/>
          <w:lang w:eastAsia="de-DE"/>
          <w14:ligatures w14:val="none"/>
        </w:rPr>
        <w:t>Bürgermeisterin Katrin Reuscher -</w:t>
      </w:r>
      <w:r w:rsidRPr="007D32F0">
        <w:rPr>
          <w:rFonts w:ascii="Liberation Serif" w:eastAsia="Times New Roman" w:hAnsi="Liberation Serif" w:cs="Times New Roman"/>
          <w:kern w:val="0"/>
          <w:sz w:val="27"/>
          <w:szCs w:val="27"/>
          <w:lang w:eastAsia="de-DE"/>
          <w14:ligatures w14:val="none"/>
        </w:rPr>
        <w:t xml:space="preserve"> Kompromisse zu entwickeln, </w:t>
      </w:r>
      <w:r w:rsidR="00612832">
        <w:rPr>
          <w:rFonts w:ascii="Liberation Serif" w:eastAsia="Times New Roman" w:hAnsi="Liberation Serif" w:cs="Times New Roman"/>
          <w:kern w:val="0"/>
          <w:sz w:val="27"/>
          <w:szCs w:val="27"/>
          <w:lang w:eastAsia="de-DE"/>
          <w14:ligatures w14:val="none"/>
        </w:rPr>
        <w:t>um</w:t>
      </w:r>
      <w:r w:rsidRPr="007D32F0">
        <w:rPr>
          <w:rFonts w:ascii="Liberation Serif" w:eastAsia="Times New Roman" w:hAnsi="Liberation Serif" w:cs="Times New Roman"/>
          <w:kern w:val="0"/>
          <w:sz w:val="27"/>
          <w:szCs w:val="27"/>
          <w:lang w:eastAsia="de-DE"/>
          <w14:ligatures w14:val="none"/>
        </w:rPr>
        <w:t xml:space="preserve"> ein bürgernahes Verwaltungshandeln </w:t>
      </w:r>
      <w:r w:rsidR="00357772">
        <w:rPr>
          <w:rFonts w:ascii="Liberation Serif" w:eastAsia="Times New Roman" w:hAnsi="Liberation Serif" w:cs="Times New Roman"/>
          <w:kern w:val="0"/>
          <w:sz w:val="27"/>
          <w:szCs w:val="27"/>
          <w:lang w:eastAsia="de-DE"/>
          <w14:ligatures w14:val="none"/>
        </w:rPr>
        <w:t xml:space="preserve">zu </w:t>
      </w:r>
      <w:r w:rsidRPr="007D32F0">
        <w:rPr>
          <w:rFonts w:ascii="Liberation Serif" w:eastAsia="Times New Roman" w:hAnsi="Liberation Serif" w:cs="Times New Roman"/>
          <w:kern w:val="0"/>
          <w:sz w:val="27"/>
          <w:szCs w:val="27"/>
          <w:lang w:eastAsia="de-DE"/>
          <w14:ligatures w14:val="none"/>
        </w:rPr>
        <w:t xml:space="preserve">ermöglichen. </w:t>
      </w:r>
    </w:p>
    <w:p w14:paraId="30D961BE" w14:textId="0E7F0134" w:rsidR="007D32F0" w:rsidRPr="007D32F0" w:rsidRDefault="007D32F0" w:rsidP="007D32F0">
      <w:pPr>
        <w:spacing w:after="60" w:line="240" w:lineRule="auto"/>
        <w:ind w:right="-210"/>
        <w:jc w:val="both"/>
        <w:rPr>
          <w:rFonts w:ascii="Liberation Serif" w:eastAsia="Times New Roman" w:hAnsi="Liberation Serif" w:cs="Times New Roman"/>
          <w:kern w:val="0"/>
          <w:sz w:val="18"/>
          <w:szCs w:val="18"/>
          <w:lang w:eastAsia="de-DE"/>
          <w14:ligatures w14:val="none"/>
        </w:rPr>
      </w:pPr>
      <w:r w:rsidRPr="007D32F0">
        <w:rPr>
          <w:rFonts w:ascii="Liberation Serif" w:eastAsia="Times New Roman" w:hAnsi="Liberation Serif" w:cs="Times New Roman"/>
          <w:kern w:val="0"/>
          <w:sz w:val="27"/>
          <w:szCs w:val="27"/>
          <w:lang w:eastAsia="de-DE"/>
          <w14:ligatures w14:val="none"/>
        </w:rPr>
        <w:t>Hans Ulrich Menke: „Ich freue mich darauf, weiterhin so gut zusammenzuarbeiten, um mit unseren Vorschlägen und Überlegungen Albersloh und Sendenhorst im Sinne der Bürgerinnen und Bürger auch zukünftig gestalten und entwickeln zu können.“</w:t>
      </w:r>
    </w:p>
    <w:p w14:paraId="1E878107" w14:textId="37B4479B" w:rsidR="007D32F0" w:rsidRPr="007D32F0" w:rsidRDefault="007D32F0" w:rsidP="007D32F0">
      <w:pPr>
        <w:spacing w:after="60" w:line="240" w:lineRule="auto"/>
        <w:ind w:right="-210"/>
        <w:jc w:val="both"/>
        <w:rPr>
          <w:rFonts w:ascii="Liberation Serif" w:eastAsia="Times New Roman" w:hAnsi="Liberation Serif" w:cs="Times New Roman"/>
          <w:b/>
          <w:bCs/>
          <w:kern w:val="0"/>
          <w:sz w:val="18"/>
          <w:szCs w:val="18"/>
          <w:lang w:eastAsia="de-DE"/>
          <w14:ligatures w14:val="none"/>
        </w:rPr>
      </w:pPr>
      <w:r w:rsidRPr="007D32F0">
        <w:rPr>
          <w:rFonts w:ascii="Liberation Serif" w:eastAsia="Times New Roman" w:hAnsi="Liberation Serif" w:cs="Times New Roman"/>
          <w:kern w:val="0"/>
          <w:sz w:val="27"/>
          <w:szCs w:val="27"/>
          <w:lang w:eastAsia="de-DE"/>
          <w14:ligatures w14:val="none"/>
        </w:rPr>
        <w:t xml:space="preserve">Das können die B.f.A.-Mitglieder guten Mutes unterstützen. Und darum bedankte sich der B.f.A.-Vorsitzende Dirk Köhler in ihrem Namen bei Michael Thale für seine </w:t>
      </w:r>
      <w:r w:rsidR="00357772">
        <w:rPr>
          <w:rFonts w:ascii="Liberation Serif" w:eastAsia="Times New Roman" w:hAnsi="Liberation Serif" w:cs="Times New Roman"/>
          <w:kern w:val="0"/>
          <w:sz w:val="27"/>
          <w:szCs w:val="27"/>
          <w:lang w:eastAsia="de-DE"/>
          <w14:ligatures w14:val="none"/>
        </w:rPr>
        <w:t>25</w:t>
      </w:r>
      <w:r w:rsidRPr="007D32F0">
        <w:rPr>
          <w:rFonts w:ascii="Liberation Serif" w:eastAsia="Times New Roman" w:hAnsi="Liberation Serif" w:cs="Times New Roman"/>
          <w:kern w:val="0"/>
          <w:sz w:val="27"/>
          <w:szCs w:val="27"/>
          <w:lang w:eastAsia="de-DE"/>
          <w14:ligatures w14:val="none"/>
        </w:rPr>
        <w:t>-</w:t>
      </w:r>
      <w:r w:rsidR="00357772">
        <w:rPr>
          <w:rFonts w:ascii="Liberation Serif" w:eastAsia="Times New Roman" w:hAnsi="Liberation Serif" w:cs="Times New Roman"/>
          <w:kern w:val="0"/>
          <w:sz w:val="27"/>
          <w:szCs w:val="27"/>
          <w:lang w:eastAsia="de-DE"/>
          <w14:ligatures w14:val="none"/>
        </w:rPr>
        <w:t>j</w:t>
      </w:r>
      <w:r w:rsidRPr="007D32F0">
        <w:rPr>
          <w:rFonts w:ascii="Liberation Serif" w:eastAsia="Times New Roman" w:hAnsi="Liberation Serif" w:cs="Times New Roman"/>
          <w:kern w:val="0"/>
          <w:sz w:val="27"/>
          <w:szCs w:val="27"/>
          <w:lang w:eastAsia="de-DE"/>
          <w14:ligatures w14:val="none"/>
        </w:rPr>
        <w:t>ährige Ratsmitgliedschaft und dem Fraktionsvorsitzenden Hans Ulrich Menke für seine immerwährenden Einsatz mit jeweils</w:t>
      </w:r>
      <w:r w:rsidR="00357772">
        <w:rPr>
          <w:rFonts w:ascii="Liberation Serif" w:eastAsia="Times New Roman" w:hAnsi="Liberation Serif" w:cs="Times New Roman"/>
          <w:kern w:val="0"/>
          <w:sz w:val="27"/>
          <w:szCs w:val="27"/>
          <w:lang w:eastAsia="de-DE"/>
          <w14:ligatures w14:val="none"/>
        </w:rPr>
        <w:t xml:space="preserve"> </w:t>
      </w:r>
      <w:r w:rsidRPr="007D32F0">
        <w:rPr>
          <w:rFonts w:ascii="Liberation Serif" w:eastAsia="Times New Roman" w:hAnsi="Liberation Serif" w:cs="Times New Roman"/>
          <w:kern w:val="0"/>
          <w:sz w:val="27"/>
          <w:szCs w:val="27"/>
          <w:lang w:eastAsia="de-DE"/>
          <w14:ligatures w14:val="none"/>
        </w:rPr>
        <w:t>einem „Pralinenkasten voller süßer Fraktionsmitglieder“. </w:t>
      </w:r>
    </w:p>
    <w:p w14:paraId="4F6DBC90" w14:textId="4899855C" w:rsidR="007D32F0" w:rsidRDefault="007D32F0" w:rsidP="007D32F0">
      <w:pPr>
        <w:spacing w:after="60" w:line="240" w:lineRule="auto"/>
        <w:ind w:right="-210"/>
        <w:jc w:val="both"/>
        <w:rPr>
          <w:rFonts w:ascii="Liberation Serif" w:eastAsia="Times New Roman" w:hAnsi="Liberation Serif" w:cs="Times New Roman"/>
          <w:kern w:val="0"/>
          <w:sz w:val="27"/>
          <w:szCs w:val="27"/>
          <w:lang w:eastAsia="de-DE"/>
          <w14:ligatures w14:val="none"/>
        </w:rPr>
      </w:pPr>
      <w:r w:rsidRPr="007D32F0">
        <w:rPr>
          <w:rFonts w:ascii="Liberation Serif" w:eastAsia="Times New Roman" w:hAnsi="Liberation Serif" w:cs="Times New Roman"/>
          <w:kern w:val="0"/>
          <w:sz w:val="27"/>
          <w:szCs w:val="27"/>
          <w:lang w:eastAsia="de-DE"/>
          <w14:ligatures w14:val="none"/>
        </w:rPr>
        <w:t>Der komplette Rech</w:t>
      </w:r>
      <w:r w:rsidR="00357772">
        <w:rPr>
          <w:rFonts w:ascii="Liberation Serif" w:eastAsia="Times New Roman" w:hAnsi="Liberation Serif" w:cs="Times New Roman"/>
          <w:kern w:val="0"/>
          <w:sz w:val="27"/>
          <w:szCs w:val="27"/>
          <w:lang w:eastAsia="de-DE"/>
          <w14:ligatures w14:val="none"/>
        </w:rPr>
        <w:t>en</w:t>
      </w:r>
      <w:r w:rsidRPr="007D32F0">
        <w:rPr>
          <w:rFonts w:ascii="Liberation Serif" w:eastAsia="Times New Roman" w:hAnsi="Liberation Serif" w:cs="Times New Roman"/>
          <w:kern w:val="0"/>
          <w:sz w:val="27"/>
          <w:szCs w:val="27"/>
          <w:lang w:eastAsia="de-DE"/>
          <w14:ligatures w14:val="none"/>
        </w:rPr>
        <w:t xml:space="preserve">schaftsbericht zur B.f.A.-Jahreshauptversammlung ist nachzulesen unter </w:t>
      </w:r>
      <w:hyperlink r:id="rId5" w:tgtFrame="_blank" w:history="1">
        <w:r w:rsidRPr="007D32F0">
          <w:rPr>
            <w:rFonts w:ascii="Liberation Serif" w:eastAsia="Times New Roman" w:hAnsi="Liberation Serif" w:cs="Times New Roman"/>
            <w:color w:val="0000FF"/>
            <w:kern w:val="0"/>
            <w:sz w:val="27"/>
            <w:szCs w:val="27"/>
            <w:u w:val="single"/>
            <w:lang w:eastAsia="de-DE"/>
            <w14:ligatures w14:val="none"/>
          </w:rPr>
          <w:t>www.bfa-sendenhorst.com</w:t>
        </w:r>
      </w:hyperlink>
      <w:r w:rsidR="00357772">
        <w:rPr>
          <w:rFonts w:ascii="Liberation Serif" w:eastAsia="Times New Roman" w:hAnsi="Liberation Serif" w:cs="Times New Roman"/>
          <w:kern w:val="0"/>
          <w:sz w:val="27"/>
          <w:szCs w:val="27"/>
          <w:lang w:eastAsia="de-DE"/>
          <w14:ligatures w14:val="none"/>
        </w:rPr>
        <w:t>.</w:t>
      </w:r>
    </w:p>
    <w:p w14:paraId="26EE2882" w14:textId="77777777" w:rsidR="00357772" w:rsidRDefault="00357772" w:rsidP="007D32F0">
      <w:pPr>
        <w:spacing w:after="60" w:line="240" w:lineRule="auto"/>
        <w:ind w:right="-210"/>
        <w:jc w:val="both"/>
        <w:rPr>
          <w:rFonts w:ascii="Liberation Serif" w:eastAsia="Times New Roman" w:hAnsi="Liberation Serif" w:cs="Times New Roman"/>
          <w:kern w:val="0"/>
          <w:sz w:val="27"/>
          <w:szCs w:val="27"/>
          <w:lang w:eastAsia="de-DE"/>
          <w14:ligatures w14:val="none"/>
        </w:rPr>
      </w:pPr>
    </w:p>
    <w:p w14:paraId="7C624455" w14:textId="481D1537" w:rsidR="00357772" w:rsidRDefault="00357772" w:rsidP="00732592">
      <w:pPr>
        <w:spacing w:after="0" w:line="240" w:lineRule="auto"/>
        <w:ind w:right="-210"/>
        <w:jc w:val="both"/>
        <w:rPr>
          <w:rFonts w:ascii="Liberation Serif" w:eastAsia="Times New Roman" w:hAnsi="Liberation Serif" w:cs="Times New Roman"/>
          <w:kern w:val="0"/>
          <w:sz w:val="27"/>
          <w:szCs w:val="27"/>
          <w:lang w:eastAsia="de-DE"/>
          <w14:ligatures w14:val="none"/>
        </w:rPr>
      </w:pPr>
      <w:r>
        <w:rPr>
          <w:rFonts w:ascii="Liberation Serif" w:eastAsia="Times New Roman" w:hAnsi="Liberation Serif" w:cs="Times New Roman"/>
          <w:kern w:val="0"/>
          <w:sz w:val="27"/>
          <w:szCs w:val="27"/>
          <w:lang w:eastAsia="de-DE"/>
          <w14:ligatures w14:val="none"/>
        </w:rPr>
        <w:t>Hans Ulrich Menke</w:t>
      </w:r>
    </w:p>
    <w:p w14:paraId="53C1970A" w14:textId="4E9600D2" w:rsidR="00357772" w:rsidRDefault="00357772" w:rsidP="00732592">
      <w:pPr>
        <w:spacing w:after="0" w:line="240" w:lineRule="auto"/>
        <w:ind w:right="-210"/>
        <w:jc w:val="both"/>
        <w:rPr>
          <w:rFonts w:ascii="Liberation Serif" w:eastAsia="Times New Roman" w:hAnsi="Liberation Serif" w:cs="Times New Roman"/>
          <w:kern w:val="0"/>
          <w:sz w:val="27"/>
          <w:szCs w:val="27"/>
          <w:lang w:eastAsia="de-DE"/>
          <w14:ligatures w14:val="none"/>
        </w:rPr>
      </w:pPr>
      <w:r>
        <w:rPr>
          <w:rFonts w:ascii="Liberation Serif" w:eastAsia="Times New Roman" w:hAnsi="Liberation Serif" w:cs="Times New Roman"/>
          <w:kern w:val="0"/>
          <w:sz w:val="27"/>
          <w:szCs w:val="27"/>
          <w:lang w:eastAsia="de-DE"/>
          <w14:ligatures w14:val="none"/>
        </w:rPr>
        <w:t>Mühlenfurt 3</w:t>
      </w:r>
    </w:p>
    <w:p w14:paraId="7F9673BC" w14:textId="40BAB2A6" w:rsidR="00357772" w:rsidRPr="007D32F0" w:rsidRDefault="00357772" w:rsidP="007D32F0">
      <w:pPr>
        <w:spacing w:after="60" w:line="240" w:lineRule="auto"/>
        <w:ind w:right="-210"/>
        <w:jc w:val="both"/>
        <w:rPr>
          <w:rFonts w:ascii="Liberation Serif" w:eastAsia="Times New Roman" w:hAnsi="Liberation Serif" w:cs="Times New Roman"/>
          <w:b/>
          <w:bCs/>
          <w:kern w:val="0"/>
          <w:sz w:val="18"/>
          <w:szCs w:val="18"/>
          <w:lang w:eastAsia="de-DE"/>
          <w14:ligatures w14:val="none"/>
        </w:rPr>
      </w:pPr>
      <w:r>
        <w:rPr>
          <w:rFonts w:ascii="Liberation Serif" w:eastAsia="Times New Roman" w:hAnsi="Liberation Serif" w:cs="Times New Roman"/>
          <w:kern w:val="0"/>
          <w:sz w:val="27"/>
          <w:szCs w:val="27"/>
          <w:lang w:eastAsia="de-DE"/>
          <w14:ligatures w14:val="none"/>
        </w:rPr>
        <w:t>48324 Sendenhorst-Albersloh</w:t>
      </w:r>
    </w:p>
    <w:p w14:paraId="520E159A" w14:textId="77777777" w:rsidR="00862DEC" w:rsidRDefault="00862DEC" w:rsidP="007D32F0">
      <w:pPr>
        <w:spacing w:after="60"/>
      </w:pPr>
    </w:p>
    <w:p w14:paraId="013BA036" w14:textId="38A490DB" w:rsidR="00357772" w:rsidRDefault="00357772" w:rsidP="007D32F0">
      <w:pPr>
        <w:spacing w:after="60"/>
      </w:pPr>
    </w:p>
    <w:sectPr w:rsidR="003577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27563"/>
    <w:multiLevelType w:val="hybridMultilevel"/>
    <w:tmpl w:val="2E061640"/>
    <w:lvl w:ilvl="0" w:tplc="C32CF6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3F5315"/>
    <w:multiLevelType w:val="hybridMultilevel"/>
    <w:tmpl w:val="FADA46A8"/>
    <w:lvl w:ilvl="0" w:tplc="8034CE90">
      <w:numFmt w:val="bullet"/>
      <w:lvlText w:val="-"/>
      <w:lvlJc w:val="left"/>
      <w:pPr>
        <w:ind w:left="90" w:hanging="360"/>
      </w:pPr>
      <w:rPr>
        <w:rFonts w:ascii="Times New Roman" w:eastAsia="Times New Roman" w:hAnsi="Times New Roman" w:cs="Times New Roman" w:hint="default"/>
      </w:rPr>
    </w:lvl>
    <w:lvl w:ilvl="1" w:tplc="04070003" w:tentative="1">
      <w:start w:val="1"/>
      <w:numFmt w:val="bullet"/>
      <w:lvlText w:val="o"/>
      <w:lvlJc w:val="left"/>
      <w:pPr>
        <w:ind w:left="810" w:hanging="360"/>
      </w:pPr>
      <w:rPr>
        <w:rFonts w:ascii="Courier New" w:hAnsi="Courier New" w:cs="Courier New" w:hint="default"/>
      </w:rPr>
    </w:lvl>
    <w:lvl w:ilvl="2" w:tplc="04070005" w:tentative="1">
      <w:start w:val="1"/>
      <w:numFmt w:val="bullet"/>
      <w:lvlText w:val=""/>
      <w:lvlJc w:val="left"/>
      <w:pPr>
        <w:ind w:left="1530" w:hanging="360"/>
      </w:pPr>
      <w:rPr>
        <w:rFonts w:ascii="Wingdings" w:hAnsi="Wingdings" w:hint="default"/>
      </w:rPr>
    </w:lvl>
    <w:lvl w:ilvl="3" w:tplc="04070001" w:tentative="1">
      <w:start w:val="1"/>
      <w:numFmt w:val="bullet"/>
      <w:lvlText w:val=""/>
      <w:lvlJc w:val="left"/>
      <w:pPr>
        <w:ind w:left="2250" w:hanging="360"/>
      </w:pPr>
      <w:rPr>
        <w:rFonts w:ascii="Symbol" w:hAnsi="Symbol" w:hint="default"/>
      </w:rPr>
    </w:lvl>
    <w:lvl w:ilvl="4" w:tplc="04070003" w:tentative="1">
      <w:start w:val="1"/>
      <w:numFmt w:val="bullet"/>
      <w:lvlText w:val="o"/>
      <w:lvlJc w:val="left"/>
      <w:pPr>
        <w:ind w:left="2970" w:hanging="360"/>
      </w:pPr>
      <w:rPr>
        <w:rFonts w:ascii="Courier New" w:hAnsi="Courier New" w:cs="Courier New" w:hint="default"/>
      </w:rPr>
    </w:lvl>
    <w:lvl w:ilvl="5" w:tplc="04070005" w:tentative="1">
      <w:start w:val="1"/>
      <w:numFmt w:val="bullet"/>
      <w:lvlText w:val=""/>
      <w:lvlJc w:val="left"/>
      <w:pPr>
        <w:ind w:left="3690" w:hanging="360"/>
      </w:pPr>
      <w:rPr>
        <w:rFonts w:ascii="Wingdings" w:hAnsi="Wingdings" w:hint="default"/>
      </w:rPr>
    </w:lvl>
    <w:lvl w:ilvl="6" w:tplc="04070001" w:tentative="1">
      <w:start w:val="1"/>
      <w:numFmt w:val="bullet"/>
      <w:lvlText w:val=""/>
      <w:lvlJc w:val="left"/>
      <w:pPr>
        <w:ind w:left="4410" w:hanging="360"/>
      </w:pPr>
      <w:rPr>
        <w:rFonts w:ascii="Symbol" w:hAnsi="Symbol" w:hint="default"/>
      </w:rPr>
    </w:lvl>
    <w:lvl w:ilvl="7" w:tplc="04070003" w:tentative="1">
      <w:start w:val="1"/>
      <w:numFmt w:val="bullet"/>
      <w:lvlText w:val="o"/>
      <w:lvlJc w:val="left"/>
      <w:pPr>
        <w:ind w:left="5130" w:hanging="360"/>
      </w:pPr>
      <w:rPr>
        <w:rFonts w:ascii="Courier New" w:hAnsi="Courier New" w:cs="Courier New" w:hint="default"/>
      </w:rPr>
    </w:lvl>
    <w:lvl w:ilvl="8" w:tplc="04070005" w:tentative="1">
      <w:start w:val="1"/>
      <w:numFmt w:val="bullet"/>
      <w:lvlText w:val=""/>
      <w:lvlJc w:val="left"/>
      <w:pPr>
        <w:ind w:left="5850" w:hanging="360"/>
      </w:pPr>
      <w:rPr>
        <w:rFonts w:ascii="Wingdings" w:hAnsi="Wingdings" w:hint="default"/>
      </w:rPr>
    </w:lvl>
  </w:abstractNum>
  <w:num w:numId="1" w16cid:durableId="864169518">
    <w:abstractNumId w:val="0"/>
  </w:num>
  <w:num w:numId="2" w16cid:durableId="154829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F0"/>
    <w:rsid w:val="00002514"/>
    <w:rsid w:val="00004C55"/>
    <w:rsid w:val="0001115C"/>
    <w:rsid w:val="000135E5"/>
    <w:rsid w:val="00024000"/>
    <w:rsid w:val="0003133C"/>
    <w:rsid w:val="000404AE"/>
    <w:rsid w:val="00041E7A"/>
    <w:rsid w:val="00050208"/>
    <w:rsid w:val="00057C5E"/>
    <w:rsid w:val="00063EFD"/>
    <w:rsid w:val="0006456E"/>
    <w:rsid w:val="00073C92"/>
    <w:rsid w:val="00086450"/>
    <w:rsid w:val="00091786"/>
    <w:rsid w:val="00095489"/>
    <w:rsid w:val="000B5719"/>
    <w:rsid w:val="000D0749"/>
    <w:rsid w:val="000D7D99"/>
    <w:rsid w:val="000E1624"/>
    <w:rsid w:val="000E4F7F"/>
    <w:rsid w:val="000E65F9"/>
    <w:rsid w:val="000F588A"/>
    <w:rsid w:val="001143C9"/>
    <w:rsid w:val="001161EB"/>
    <w:rsid w:val="00123A60"/>
    <w:rsid w:val="001241BA"/>
    <w:rsid w:val="001254DF"/>
    <w:rsid w:val="00127EE4"/>
    <w:rsid w:val="0014635E"/>
    <w:rsid w:val="0015357E"/>
    <w:rsid w:val="00155391"/>
    <w:rsid w:val="0015658A"/>
    <w:rsid w:val="00164137"/>
    <w:rsid w:val="001644AD"/>
    <w:rsid w:val="00165C40"/>
    <w:rsid w:val="00181BD7"/>
    <w:rsid w:val="00184685"/>
    <w:rsid w:val="00187FD1"/>
    <w:rsid w:val="001A042E"/>
    <w:rsid w:val="001A1843"/>
    <w:rsid w:val="001A209F"/>
    <w:rsid w:val="001A7D0E"/>
    <w:rsid w:val="001B28AE"/>
    <w:rsid w:val="001B6292"/>
    <w:rsid w:val="001C66EA"/>
    <w:rsid w:val="001E0332"/>
    <w:rsid w:val="001E1151"/>
    <w:rsid w:val="001E59A7"/>
    <w:rsid w:val="001F0B01"/>
    <w:rsid w:val="001F3C44"/>
    <w:rsid w:val="001F4E83"/>
    <w:rsid w:val="002019CF"/>
    <w:rsid w:val="002047F0"/>
    <w:rsid w:val="002108F4"/>
    <w:rsid w:val="00214400"/>
    <w:rsid w:val="002200AC"/>
    <w:rsid w:val="002335FB"/>
    <w:rsid w:val="00236695"/>
    <w:rsid w:val="00260F1C"/>
    <w:rsid w:val="00261BA5"/>
    <w:rsid w:val="00270FF8"/>
    <w:rsid w:val="00273AB2"/>
    <w:rsid w:val="002A1AFB"/>
    <w:rsid w:val="002B0EA2"/>
    <w:rsid w:val="002B5D72"/>
    <w:rsid w:val="002B6A7B"/>
    <w:rsid w:val="002C28DB"/>
    <w:rsid w:val="002D5291"/>
    <w:rsid w:val="002F2364"/>
    <w:rsid w:val="00312582"/>
    <w:rsid w:val="00322156"/>
    <w:rsid w:val="003251F3"/>
    <w:rsid w:val="003262F9"/>
    <w:rsid w:val="003453F5"/>
    <w:rsid w:val="003535F8"/>
    <w:rsid w:val="00357772"/>
    <w:rsid w:val="0036099D"/>
    <w:rsid w:val="00362CC5"/>
    <w:rsid w:val="00363A55"/>
    <w:rsid w:val="00366D76"/>
    <w:rsid w:val="00373B7A"/>
    <w:rsid w:val="00387A06"/>
    <w:rsid w:val="00396F20"/>
    <w:rsid w:val="003B6C1B"/>
    <w:rsid w:val="003B6DDE"/>
    <w:rsid w:val="003B6F40"/>
    <w:rsid w:val="003B7FA2"/>
    <w:rsid w:val="003C1127"/>
    <w:rsid w:val="003C278C"/>
    <w:rsid w:val="003C7FE3"/>
    <w:rsid w:val="003D7CC6"/>
    <w:rsid w:val="003E15BF"/>
    <w:rsid w:val="003E71A7"/>
    <w:rsid w:val="003F18CD"/>
    <w:rsid w:val="003F1E4A"/>
    <w:rsid w:val="003F4F0C"/>
    <w:rsid w:val="003F57FB"/>
    <w:rsid w:val="003F7593"/>
    <w:rsid w:val="00403CF1"/>
    <w:rsid w:val="0040504F"/>
    <w:rsid w:val="00405A37"/>
    <w:rsid w:val="00405BBC"/>
    <w:rsid w:val="0041634F"/>
    <w:rsid w:val="0042347D"/>
    <w:rsid w:val="00461490"/>
    <w:rsid w:val="00464AB9"/>
    <w:rsid w:val="004730FA"/>
    <w:rsid w:val="00482901"/>
    <w:rsid w:val="004836F6"/>
    <w:rsid w:val="004A44FA"/>
    <w:rsid w:val="004B403C"/>
    <w:rsid w:val="004C040C"/>
    <w:rsid w:val="004C38D8"/>
    <w:rsid w:val="004D0FC2"/>
    <w:rsid w:val="004D2A95"/>
    <w:rsid w:val="004D375A"/>
    <w:rsid w:val="004D3A66"/>
    <w:rsid w:val="004D4596"/>
    <w:rsid w:val="004E1469"/>
    <w:rsid w:val="004E6F1D"/>
    <w:rsid w:val="004F2719"/>
    <w:rsid w:val="004F2E0B"/>
    <w:rsid w:val="004F5771"/>
    <w:rsid w:val="00511ACE"/>
    <w:rsid w:val="005142F0"/>
    <w:rsid w:val="005251CE"/>
    <w:rsid w:val="0052596D"/>
    <w:rsid w:val="00533B17"/>
    <w:rsid w:val="00537A94"/>
    <w:rsid w:val="005470F8"/>
    <w:rsid w:val="00552737"/>
    <w:rsid w:val="005657B2"/>
    <w:rsid w:val="00574951"/>
    <w:rsid w:val="00577C6A"/>
    <w:rsid w:val="00584319"/>
    <w:rsid w:val="0059683E"/>
    <w:rsid w:val="0059770D"/>
    <w:rsid w:val="005A7D20"/>
    <w:rsid w:val="005B2ACA"/>
    <w:rsid w:val="005B322E"/>
    <w:rsid w:val="005B6F85"/>
    <w:rsid w:val="005C3153"/>
    <w:rsid w:val="005C585F"/>
    <w:rsid w:val="005D08A1"/>
    <w:rsid w:val="005D31E2"/>
    <w:rsid w:val="005D5B3A"/>
    <w:rsid w:val="005E464F"/>
    <w:rsid w:val="005E77B6"/>
    <w:rsid w:val="005F1ED0"/>
    <w:rsid w:val="006047FA"/>
    <w:rsid w:val="00612832"/>
    <w:rsid w:val="00616D22"/>
    <w:rsid w:val="00624792"/>
    <w:rsid w:val="00624C19"/>
    <w:rsid w:val="0062507A"/>
    <w:rsid w:val="00636110"/>
    <w:rsid w:val="0064423C"/>
    <w:rsid w:val="006547F3"/>
    <w:rsid w:val="00656D64"/>
    <w:rsid w:val="006573BE"/>
    <w:rsid w:val="0068530F"/>
    <w:rsid w:val="006A582C"/>
    <w:rsid w:val="006C0B04"/>
    <w:rsid w:val="006C2EF4"/>
    <w:rsid w:val="006C7335"/>
    <w:rsid w:val="006D335B"/>
    <w:rsid w:val="006E27CF"/>
    <w:rsid w:val="006E32FC"/>
    <w:rsid w:val="006E3ABE"/>
    <w:rsid w:val="006E4D04"/>
    <w:rsid w:val="006F0F2C"/>
    <w:rsid w:val="006F1171"/>
    <w:rsid w:val="006F38A1"/>
    <w:rsid w:val="006F561B"/>
    <w:rsid w:val="00713CC2"/>
    <w:rsid w:val="00726FE5"/>
    <w:rsid w:val="00730703"/>
    <w:rsid w:val="00732592"/>
    <w:rsid w:val="00732A7E"/>
    <w:rsid w:val="00733582"/>
    <w:rsid w:val="00734523"/>
    <w:rsid w:val="00736371"/>
    <w:rsid w:val="00736381"/>
    <w:rsid w:val="00747D4A"/>
    <w:rsid w:val="007541A8"/>
    <w:rsid w:val="007626E2"/>
    <w:rsid w:val="00765C81"/>
    <w:rsid w:val="00772D94"/>
    <w:rsid w:val="00772EAC"/>
    <w:rsid w:val="00783E56"/>
    <w:rsid w:val="0078513B"/>
    <w:rsid w:val="007912BB"/>
    <w:rsid w:val="007961C8"/>
    <w:rsid w:val="00797789"/>
    <w:rsid w:val="007A04D1"/>
    <w:rsid w:val="007A3172"/>
    <w:rsid w:val="007B0B97"/>
    <w:rsid w:val="007B4B1F"/>
    <w:rsid w:val="007B66CB"/>
    <w:rsid w:val="007B6947"/>
    <w:rsid w:val="007D32F0"/>
    <w:rsid w:val="007D3A0E"/>
    <w:rsid w:val="007E219F"/>
    <w:rsid w:val="007F55EC"/>
    <w:rsid w:val="007F5C96"/>
    <w:rsid w:val="007F6DD6"/>
    <w:rsid w:val="00805C61"/>
    <w:rsid w:val="00807448"/>
    <w:rsid w:val="008110CC"/>
    <w:rsid w:val="008215B7"/>
    <w:rsid w:val="008274AB"/>
    <w:rsid w:val="00834DD5"/>
    <w:rsid w:val="00835F93"/>
    <w:rsid w:val="008438C2"/>
    <w:rsid w:val="008533C1"/>
    <w:rsid w:val="00860C22"/>
    <w:rsid w:val="00862DEC"/>
    <w:rsid w:val="00863F7F"/>
    <w:rsid w:val="00865048"/>
    <w:rsid w:val="0087188E"/>
    <w:rsid w:val="008771BE"/>
    <w:rsid w:val="00880E48"/>
    <w:rsid w:val="008A00DA"/>
    <w:rsid w:val="008A1469"/>
    <w:rsid w:val="008A1EBE"/>
    <w:rsid w:val="008A54AB"/>
    <w:rsid w:val="008B6484"/>
    <w:rsid w:val="008B6597"/>
    <w:rsid w:val="008C59AD"/>
    <w:rsid w:val="008C714D"/>
    <w:rsid w:val="008D35D0"/>
    <w:rsid w:val="008F3949"/>
    <w:rsid w:val="009023C5"/>
    <w:rsid w:val="00920DA4"/>
    <w:rsid w:val="00921CFF"/>
    <w:rsid w:val="009354A3"/>
    <w:rsid w:val="009435AF"/>
    <w:rsid w:val="00944189"/>
    <w:rsid w:val="009443CC"/>
    <w:rsid w:val="00952FC2"/>
    <w:rsid w:val="00976CE8"/>
    <w:rsid w:val="0097736F"/>
    <w:rsid w:val="00981B8B"/>
    <w:rsid w:val="00983667"/>
    <w:rsid w:val="00994167"/>
    <w:rsid w:val="009A1976"/>
    <w:rsid w:val="009A5B1E"/>
    <w:rsid w:val="009C205D"/>
    <w:rsid w:val="009C2B68"/>
    <w:rsid w:val="009E6524"/>
    <w:rsid w:val="009F3C67"/>
    <w:rsid w:val="00A007AF"/>
    <w:rsid w:val="00A03156"/>
    <w:rsid w:val="00A031F6"/>
    <w:rsid w:val="00A03ADF"/>
    <w:rsid w:val="00A047D6"/>
    <w:rsid w:val="00A06645"/>
    <w:rsid w:val="00A1451A"/>
    <w:rsid w:val="00A272A3"/>
    <w:rsid w:val="00A34986"/>
    <w:rsid w:val="00A40E5F"/>
    <w:rsid w:val="00A471D7"/>
    <w:rsid w:val="00A62AAC"/>
    <w:rsid w:val="00A67C7A"/>
    <w:rsid w:val="00A73296"/>
    <w:rsid w:val="00A87194"/>
    <w:rsid w:val="00A95051"/>
    <w:rsid w:val="00AA2501"/>
    <w:rsid w:val="00AA41DA"/>
    <w:rsid w:val="00AC0FB7"/>
    <w:rsid w:val="00AC3F8C"/>
    <w:rsid w:val="00AE3B3C"/>
    <w:rsid w:val="00AE4C6B"/>
    <w:rsid w:val="00AF6855"/>
    <w:rsid w:val="00B04A64"/>
    <w:rsid w:val="00B05C27"/>
    <w:rsid w:val="00B1415B"/>
    <w:rsid w:val="00B149EB"/>
    <w:rsid w:val="00B24255"/>
    <w:rsid w:val="00B34AE6"/>
    <w:rsid w:val="00B40853"/>
    <w:rsid w:val="00B4526B"/>
    <w:rsid w:val="00B620D9"/>
    <w:rsid w:val="00B73DB8"/>
    <w:rsid w:val="00B9419D"/>
    <w:rsid w:val="00B95008"/>
    <w:rsid w:val="00BA3ABD"/>
    <w:rsid w:val="00BA5BCA"/>
    <w:rsid w:val="00BB796E"/>
    <w:rsid w:val="00BC447F"/>
    <w:rsid w:val="00BC5123"/>
    <w:rsid w:val="00BF316A"/>
    <w:rsid w:val="00BF4746"/>
    <w:rsid w:val="00BF69FC"/>
    <w:rsid w:val="00C05402"/>
    <w:rsid w:val="00C25D2E"/>
    <w:rsid w:val="00C26B78"/>
    <w:rsid w:val="00C31B86"/>
    <w:rsid w:val="00C34721"/>
    <w:rsid w:val="00C35B10"/>
    <w:rsid w:val="00C3639A"/>
    <w:rsid w:val="00C36E8A"/>
    <w:rsid w:val="00C409F2"/>
    <w:rsid w:val="00C47712"/>
    <w:rsid w:val="00C50E36"/>
    <w:rsid w:val="00C633C2"/>
    <w:rsid w:val="00C7435B"/>
    <w:rsid w:val="00C862B8"/>
    <w:rsid w:val="00C92566"/>
    <w:rsid w:val="00CA7940"/>
    <w:rsid w:val="00CC2B2C"/>
    <w:rsid w:val="00CE2B59"/>
    <w:rsid w:val="00CE416F"/>
    <w:rsid w:val="00D02766"/>
    <w:rsid w:val="00D07EEA"/>
    <w:rsid w:val="00D108C6"/>
    <w:rsid w:val="00D173CA"/>
    <w:rsid w:val="00D25130"/>
    <w:rsid w:val="00D25313"/>
    <w:rsid w:val="00D26967"/>
    <w:rsid w:val="00D33B99"/>
    <w:rsid w:val="00D41FEE"/>
    <w:rsid w:val="00D4421F"/>
    <w:rsid w:val="00D47301"/>
    <w:rsid w:val="00D50C5A"/>
    <w:rsid w:val="00D51828"/>
    <w:rsid w:val="00D52D5D"/>
    <w:rsid w:val="00D53B24"/>
    <w:rsid w:val="00D53CA0"/>
    <w:rsid w:val="00D7783B"/>
    <w:rsid w:val="00D80A48"/>
    <w:rsid w:val="00D87980"/>
    <w:rsid w:val="00D92D90"/>
    <w:rsid w:val="00D946F4"/>
    <w:rsid w:val="00DA2E92"/>
    <w:rsid w:val="00DA36A2"/>
    <w:rsid w:val="00DB65DC"/>
    <w:rsid w:val="00DB70EF"/>
    <w:rsid w:val="00DD00BE"/>
    <w:rsid w:val="00DE4145"/>
    <w:rsid w:val="00DE6B5A"/>
    <w:rsid w:val="00DF0B1B"/>
    <w:rsid w:val="00E05921"/>
    <w:rsid w:val="00E102DE"/>
    <w:rsid w:val="00E27711"/>
    <w:rsid w:val="00E56F09"/>
    <w:rsid w:val="00E574BC"/>
    <w:rsid w:val="00E62549"/>
    <w:rsid w:val="00E77B59"/>
    <w:rsid w:val="00E97A6E"/>
    <w:rsid w:val="00EA2AA2"/>
    <w:rsid w:val="00ED0B9A"/>
    <w:rsid w:val="00ED0CB3"/>
    <w:rsid w:val="00ED19A8"/>
    <w:rsid w:val="00EE1053"/>
    <w:rsid w:val="00EE6C75"/>
    <w:rsid w:val="00F0224C"/>
    <w:rsid w:val="00F12BD6"/>
    <w:rsid w:val="00F13FD1"/>
    <w:rsid w:val="00F14988"/>
    <w:rsid w:val="00F276B0"/>
    <w:rsid w:val="00F31005"/>
    <w:rsid w:val="00F76CB2"/>
    <w:rsid w:val="00F8614F"/>
    <w:rsid w:val="00F90402"/>
    <w:rsid w:val="00F94074"/>
    <w:rsid w:val="00FA4033"/>
    <w:rsid w:val="00FB44D4"/>
    <w:rsid w:val="00FC1206"/>
    <w:rsid w:val="00FC2656"/>
    <w:rsid w:val="00FD09AA"/>
    <w:rsid w:val="00FE17DC"/>
    <w:rsid w:val="00FE2A9E"/>
    <w:rsid w:val="00FE2DA4"/>
    <w:rsid w:val="00FE3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66F"/>
  <w15:chartTrackingRefBased/>
  <w15:docId w15:val="{E9ACCFF6-1C75-4C20-845F-4CAC3835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D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32F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32F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32F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32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32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32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32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32F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D32F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32F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32F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32F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32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32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32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32F0"/>
    <w:rPr>
      <w:rFonts w:eastAsiaTheme="majorEastAsia" w:cstheme="majorBidi"/>
      <w:color w:val="272727" w:themeColor="text1" w:themeTint="D8"/>
    </w:rPr>
  </w:style>
  <w:style w:type="paragraph" w:styleId="Titel">
    <w:name w:val="Title"/>
    <w:basedOn w:val="Standard"/>
    <w:next w:val="Standard"/>
    <w:link w:val="TitelZchn"/>
    <w:uiPriority w:val="10"/>
    <w:qFormat/>
    <w:rsid w:val="007D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32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32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32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32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32F0"/>
    <w:rPr>
      <w:i/>
      <w:iCs/>
      <w:color w:val="404040" w:themeColor="text1" w:themeTint="BF"/>
    </w:rPr>
  </w:style>
  <w:style w:type="paragraph" w:styleId="Listenabsatz">
    <w:name w:val="List Paragraph"/>
    <w:basedOn w:val="Standard"/>
    <w:uiPriority w:val="34"/>
    <w:qFormat/>
    <w:rsid w:val="007D32F0"/>
    <w:pPr>
      <w:ind w:left="720"/>
      <w:contextualSpacing/>
    </w:pPr>
  </w:style>
  <w:style w:type="character" w:styleId="IntensiveHervorhebung">
    <w:name w:val="Intense Emphasis"/>
    <w:basedOn w:val="Absatz-Standardschriftart"/>
    <w:uiPriority w:val="21"/>
    <w:qFormat/>
    <w:rsid w:val="007D32F0"/>
    <w:rPr>
      <w:i/>
      <w:iCs/>
      <w:color w:val="2F5496" w:themeColor="accent1" w:themeShade="BF"/>
    </w:rPr>
  </w:style>
  <w:style w:type="paragraph" w:styleId="IntensivesZitat">
    <w:name w:val="Intense Quote"/>
    <w:basedOn w:val="Standard"/>
    <w:next w:val="Standard"/>
    <w:link w:val="IntensivesZitatZchn"/>
    <w:uiPriority w:val="30"/>
    <w:qFormat/>
    <w:rsid w:val="007D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32F0"/>
    <w:rPr>
      <w:i/>
      <w:iCs/>
      <w:color w:val="2F5496" w:themeColor="accent1" w:themeShade="BF"/>
    </w:rPr>
  </w:style>
  <w:style w:type="character" w:styleId="IntensiverVerweis">
    <w:name w:val="Intense Reference"/>
    <w:basedOn w:val="Absatz-Standardschriftart"/>
    <w:uiPriority w:val="32"/>
    <w:qFormat/>
    <w:rsid w:val="007D32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ref-web.de/mail/client/SrMacRnf5OU/dereferrer/?redirectUrl=http%3A%2F%2Fwww.bfa-sendenhor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3909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Ulrich Menke</dc:creator>
  <cp:keywords/>
  <dc:description/>
  <cp:lastModifiedBy>Hans Ulrich Menke</cp:lastModifiedBy>
  <cp:revision>4</cp:revision>
  <dcterms:created xsi:type="dcterms:W3CDTF">2026-04-01T11:23:00Z</dcterms:created>
  <dcterms:modified xsi:type="dcterms:W3CDTF">2026-04-01T12:32:00Z</dcterms:modified>
</cp:coreProperties>
</file>